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5473" w:rsidRPr="008A642A" w:rsidRDefault="00A25473" w:rsidP="00A25473">
      <w:pPr>
        <w:spacing w:line="360" w:lineRule="auto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A642A">
        <w:rPr>
          <w:rFonts w:asciiTheme="majorBidi" w:hAnsiTheme="majorBidi" w:cstheme="majorBidi"/>
          <w:b/>
          <w:bCs/>
          <w:sz w:val="32"/>
          <w:szCs w:val="32"/>
        </w:rPr>
        <w:t xml:space="preserve">Synthesis, characterization, and investigation of </w:t>
      </w:r>
      <w:proofErr w:type="spellStart"/>
      <w:r w:rsidRPr="008A642A">
        <w:rPr>
          <w:rFonts w:asciiTheme="majorBidi" w:hAnsiTheme="majorBidi" w:cstheme="majorBidi"/>
          <w:b/>
          <w:bCs/>
          <w:sz w:val="32"/>
          <w:szCs w:val="32"/>
        </w:rPr>
        <w:t>mesomorphic</w:t>
      </w:r>
      <w:proofErr w:type="spellEnd"/>
      <w:r w:rsidRPr="008A642A">
        <w:rPr>
          <w:rFonts w:asciiTheme="majorBidi" w:hAnsiTheme="majorBidi" w:cstheme="majorBidi"/>
          <w:b/>
          <w:bCs/>
          <w:sz w:val="32"/>
          <w:szCs w:val="32"/>
        </w:rPr>
        <w:t xml:space="preserve"> properties of a new 2,5-bis-(4-alkanoyloxybenzylidene) cyclopentan-1-one </w:t>
      </w:r>
    </w:p>
    <w:p w:rsidR="00A25473" w:rsidRDefault="00A25473" w:rsidP="00A25473">
      <w:pPr>
        <w:autoSpaceDE w:val="0"/>
        <w:autoSpaceDN w:val="0"/>
        <w:adjustRightInd w:val="0"/>
        <w:spacing w:after="0" w:line="360" w:lineRule="auto"/>
        <w:ind w:left="90"/>
        <w:jc w:val="lowKashida"/>
        <w:rPr>
          <w:rFonts w:asciiTheme="majorBidi" w:hAnsiTheme="majorBidi" w:cstheme="majorBidi"/>
          <w:sz w:val="24"/>
          <w:szCs w:val="24"/>
        </w:rPr>
      </w:pPr>
    </w:p>
    <w:p w:rsidR="00A25473" w:rsidRDefault="00A25473" w:rsidP="00A25473">
      <w:pPr>
        <w:spacing w:line="360" w:lineRule="auto"/>
        <w:jc w:val="center"/>
        <w:rPr>
          <w:sz w:val="28"/>
          <w:szCs w:val="28"/>
        </w:rPr>
      </w:pPr>
      <w:r>
        <w:object w:dxaOrig="3598" w:dyaOrig="18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9.7pt;height:92.15pt" o:ole="">
            <v:imagedata r:id="rId7" o:title=""/>
          </v:shape>
          <o:OLEObject Type="Embed" ProgID="ChemDraw.Document.6.0" ShapeID="_x0000_i1025" DrawAspect="Content" ObjectID="_1703114616" r:id="rId8"/>
        </w:object>
      </w:r>
    </w:p>
    <w:p w:rsidR="00A25473" w:rsidRDefault="00A25473" w:rsidP="00A25473">
      <w:pPr>
        <w:spacing w:line="360" w:lineRule="auto"/>
        <w:jc w:val="center"/>
        <w:rPr>
          <w:rFonts w:asciiTheme="minorBidi" w:hAnsiTheme="minorBidi"/>
          <w:sz w:val="16"/>
          <w:szCs w:val="16"/>
        </w:rPr>
      </w:pPr>
      <w:r w:rsidRPr="00855F3F">
        <w:rPr>
          <w:rFonts w:asciiTheme="minorBidi" w:hAnsiTheme="minorBidi"/>
          <w:b/>
          <w:bCs/>
          <w:sz w:val="16"/>
          <w:szCs w:val="16"/>
        </w:rPr>
        <w:t>Figure 1:</w:t>
      </w:r>
      <w:r w:rsidRPr="00855F3F">
        <w:rPr>
          <w:rFonts w:asciiTheme="minorBidi" w:hAnsiTheme="minorBidi"/>
          <w:sz w:val="16"/>
          <w:szCs w:val="16"/>
        </w:rPr>
        <w:t xml:space="preserve"> General structure of chalcone</w:t>
      </w:r>
    </w:p>
    <w:p w:rsidR="00A25473" w:rsidRDefault="00A25473" w:rsidP="00A25473">
      <w:pPr>
        <w:spacing w:line="360" w:lineRule="auto"/>
        <w:jc w:val="center"/>
        <w:rPr>
          <w:rFonts w:asciiTheme="minorBidi" w:hAnsiTheme="minorBidi"/>
          <w:sz w:val="16"/>
          <w:szCs w:val="16"/>
        </w:rPr>
      </w:pPr>
    </w:p>
    <w:p w:rsidR="00A25473" w:rsidRDefault="00A25473" w:rsidP="00A25473">
      <w:pPr>
        <w:spacing w:line="360" w:lineRule="auto"/>
        <w:jc w:val="both"/>
      </w:pPr>
      <w:r>
        <w:object w:dxaOrig="10265" w:dyaOrig="1401">
          <v:shape id="_x0000_i1026" type="#_x0000_t75" style="width:475.8pt;height:65.1pt" o:ole="">
            <v:imagedata r:id="rId9" o:title=""/>
          </v:shape>
          <o:OLEObject Type="Embed" ProgID="ChemDraw.Document.6.0" ShapeID="_x0000_i1026" DrawAspect="Content" ObjectID="_1703114617" r:id="rId10"/>
        </w:object>
      </w:r>
    </w:p>
    <w:p w:rsidR="00A25473" w:rsidRPr="00855F3F" w:rsidRDefault="00A25473" w:rsidP="00A25473">
      <w:pPr>
        <w:spacing w:line="360" w:lineRule="auto"/>
        <w:jc w:val="center"/>
        <w:rPr>
          <w:rFonts w:asciiTheme="minorBidi" w:hAnsiTheme="minorBidi"/>
          <w:sz w:val="16"/>
          <w:szCs w:val="16"/>
        </w:rPr>
      </w:pPr>
      <w:r w:rsidRPr="00855F3F">
        <w:rPr>
          <w:rFonts w:asciiTheme="minorBidi" w:hAnsiTheme="minorBidi"/>
          <w:b/>
          <w:bCs/>
          <w:sz w:val="16"/>
          <w:szCs w:val="16"/>
        </w:rPr>
        <w:t>Scheme1.</w:t>
      </w:r>
      <w:r w:rsidRPr="00855F3F">
        <w:rPr>
          <w:rFonts w:asciiTheme="minorBidi" w:hAnsiTheme="minorBidi"/>
          <w:sz w:val="16"/>
          <w:szCs w:val="16"/>
        </w:rPr>
        <w:t xml:space="preserve"> Synthetic route for synthesis of B2-B10 compounds</w:t>
      </w:r>
    </w:p>
    <w:p w:rsidR="00A25473" w:rsidRDefault="00A25473" w:rsidP="00A25473">
      <w:pPr>
        <w:spacing w:line="360" w:lineRule="auto"/>
        <w:jc w:val="center"/>
        <w:rPr>
          <w:rFonts w:asciiTheme="minorBidi" w:hAnsiTheme="minorBidi"/>
          <w:sz w:val="16"/>
          <w:szCs w:val="16"/>
        </w:rPr>
      </w:pPr>
    </w:p>
    <w:p w:rsidR="00A25473" w:rsidRDefault="00A25473" w:rsidP="00A25473">
      <w:pPr>
        <w:pStyle w:val="Default"/>
        <w:spacing w:line="360" w:lineRule="auto"/>
        <w:jc w:val="center"/>
        <w:rPr>
          <w:color w:val="auto"/>
          <w:lang w:bidi="ar-IQ"/>
        </w:rPr>
      </w:pPr>
      <w:r w:rsidRPr="00932B03">
        <w:rPr>
          <w:noProof/>
          <w:color w:val="auto"/>
        </w:rPr>
        <w:drawing>
          <wp:inline distT="0" distB="0" distL="0" distR="0" wp14:anchorId="51607F85" wp14:editId="7E08EDED">
            <wp:extent cx="3092450" cy="1809656"/>
            <wp:effectExtent l="0" t="0" r="0" b="635"/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96038" cy="1811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73" w:rsidRPr="00855F3F" w:rsidRDefault="00A25473" w:rsidP="00A25473">
      <w:pPr>
        <w:pStyle w:val="Default"/>
        <w:spacing w:line="360" w:lineRule="auto"/>
        <w:jc w:val="center"/>
        <w:rPr>
          <w:rFonts w:asciiTheme="minorBidi" w:hAnsiTheme="minorBidi" w:cstheme="minorBidi"/>
          <w:sz w:val="16"/>
          <w:szCs w:val="16"/>
        </w:rPr>
      </w:pPr>
      <w:r w:rsidRPr="00855F3F">
        <w:rPr>
          <w:rFonts w:asciiTheme="minorBidi" w:hAnsiTheme="minorBidi" w:cstheme="minorBidi"/>
          <w:b/>
          <w:bCs/>
          <w:sz w:val="16"/>
          <w:szCs w:val="16"/>
        </w:rPr>
        <w:t xml:space="preserve">Figure 2: </w:t>
      </w:r>
      <w:r w:rsidRPr="00855F3F">
        <w:rPr>
          <w:rFonts w:asciiTheme="minorBidi" w:hAnsiTheme="minorBidi" w:cstheme="minorBidi"/>
          <w:sz w:val="16"/>
          <w:szCs w:val="16"/>
        </w:rPr>
        <w:t>FT IR spectrum for chalcone A.</w:t>
      </w:r>
    </w:p>
    <w:p w:rsidR="00A25473" w:rsidRDefault="00A25473" w:rsidP="00A25473">
      <w:pPr>
        <w:spacing w:line="360" w:lineRule="auto"/>
        <w:jc w:val="center"/>
        <w:rPr>
          <w:rFonts w:asciiTheme="minorBidi" w:hAnsiTheme="minorBidi"/>
          <w:sz w:val="16"/>
          <w:szCs w:val="16"/>
        </w:rPr>
      </w:pPr>
    </w:p>
    <w:p w:rsidR="00A25473" w:rsidRDefault="00A25473" w:rsidP="00A25473">
      <w:pPr>
        <w:pStyle w:val="Default"/>
        <w:spacing w:line="360" w:lineRule="auto"/>
        <w:jc w:val="center"/>
      </w:pPr>
      <w:r>
        <w:object w:dxaOrig="16305" w:dyaOrig="11371">
          <v:shape id="_x0000_i1027" type="#_x0000_t75" style="width:270.7pt;height:151.5pt" o:ole="">
            <v:imagedata r:id="rId12" o:title=""/>
          </v:shape>
          <o:OLEObject Type="Embed" ProgID="MestReNova.Document.1" ShapeID="_x0000_i1027" DrawAspect="Content" ObjectID="_1703114618" r:id="rId13"/>
        </w:object>
      </w:r>
    </w:p>
    <w:p w:rsidR="00A25473" w:rsidRPr="00855F3F" w:rsidRDefault="00A25473" w:rsidP="00A25473">
      <w:pPr>
        <w:pStyle w:val="Default"/>
        <w:spacing w:line="360" w:lineRule="auto"/>
        <w:jc w:val="center"/>
        <w:rPr>
          <w:rFonts w:asciiTheme="minorBidi" w:hAnsiTheme="minorBidi" w:cstheme="minorBidi"/>
          <w:sz w:val="16"/>
          <w:szCs w:val="16"/>
        </w:rPr>
      </w:pPr>
      <w:r w:rsidRPr="00855F3F">
        <w:rPr>
          <w:rFonts w:asciiTheme="minorBidi" w:hAnsiTheme="minorBidi" w:cstheme="minorBidi"/>
          <w:b/>
          <w:bCs/>
          <w:sz w:val="16"/>
          <w:szCs w:val="16"/>
        </w:rPr>
        <w:t>Figure 3</w:t>
      </w:r>
      <w:r w:rsidRPr="00855F3F">
        <w:rPr>
          <w:rFonts w:asciiTheme="minorBidi" w:hAnsiTheme="minorBidi" w:cstheme="minorBidi"/>
          <w:sz w:val="16"/>
          <w:szCs w:val="16"/>
        </w:rPr>
        <w:t xml:space="preserve">: </w:t>
      </w:r>
      <w:r w:rsidRPr="00855F3F">
        <w:rPr>
          <w:rFonts w:asciiTheme="minorBidi" w:hAnsiTheme="minorBidi" w:cstheme="minorBidi"/>
          <w:sz w:val="16"/>
          <w:szCs w:val="16"/>
          <w:vertAlign w:val="superscript"/>
        </w:rPr>
        <w:t>1</w:t>
      </w:r>
      <w:r w:rsidRPr="00855F3F">
        <w:rPr>
          <w:rFonts w:asciiTheme="minorBidi" w:hAnsiTheme="minorBidi" w:cstheme="minorBidi"/>
          <w:sz w:val="16"/>
          <w:szCs w:val="16"/>
        </w:rPr>
        <w:t>H NMR spectrum for chalcone A.</w:t>
      </w:r>
    </w:p>
    <w:p w:rsidR="00A25473" w:rsidRDefault="00A25473" w:rsidP="00A25473">
      <w:pPr>
        <w:spacing w:line="360" w:lineRule="auto"/>
        <w:jc w:val="center"/>
        <w:rPr>
          <w:rFonts w:asciiTheme="minorBidi" w:hAnsiTheme="minorBidi"/>
          <w:sz w:val="16"/>
          <w:szCs w:val="16"/>
        </w:rPr>
      </w:pPr>
    </w:p>
    <w:p w:rsidR="00A25473" w:rsidRDefault="00A25473" w:rsidP="00A25473">
      <w:pPr>
        <w:autoSpaceDE w:val="0"/>
        <w:autoSpaceDN w:val="0"/>
        <w:adjustRightInd w:val="0"/>
        <w:spacing w:after="0" w:line="360" w:lineRule="auto"/>
        <w:jc w:val="center"/>
        <w:rPr>
          <w:rFonts w:asciiTheme="majorBidi" w:hAnsiTheme="majorBidi" w:cstheme="majorBidi"/>
          <w:color w:val="000000"/>
          <w:sz w:val="24"/>
          <w:szCs w:val="24"/>
          <w:lang w:bidi="ar-IQ"/>
        </w:rPr>
      </w:pPr>
      <w:r w:rsidRPr="00AB5EEA">
        <w:rPr>
          <w:rFonts w:asciiTheme="majorBidi" w:hAnsiTheme="majorBidi" w:cstheme="majorBidi"/>
          <w:b/>
          <w:bCs/>
          <w:noProof/>
          <w:sz w:val="24"/>
          <w:szCs w:val="24"/>
        </w:rPr>
        <w:drawing>
          <wp:inline distT="0" distB="0" distL="0" distR="0" wp14:anchorId="2E0BA5C4" wp14:editId="0FE32E3E">
            <wp:extent cx="2921000" cy="1352550"/>
            <wp:effectExtent l="0" t="0" r="0" b="0"/>
            <wp:docPr id="8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23330" cy="1353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73" w:rsidRDefault="00A25473" w:rsidP="00A25473">
      <w:pPr>
        <w:spacing w:line="360" w:lineRule="auto"/>
        <w:jc w:val="center"/>
        <w:rPr>
          <w:rFonts w:asciiTheme="minorBidi" w:hAnsiTheme="minorBidi"/>
          <w:sz w:val="16"/>
          <w:szCs w:val="16"/>
        </w:rPr>
      </w:pPr>
      <w:r w:rsidRPr="00855F3F">
        <w:rPr>
          <w:rFonts w:asciiTheme="minorBidi" w:hAnsiTheme="minorBidi"/>
          <w:b/>
          <w:bCs/>
          <w:sz w:val="16"/>
          <w:szCs w:val="16"/>
          <w:lang w:bidi="ar-IQ"/>
        </w:rPr>
        <w:t>Figure 4:</w:t>
      </w:r>
      <w:r w:rsidRPr="00855F3F">
        <w:rPr>
          <w:rFonts w:asciiTheme="minorBidi" w:hAnsiTheme="minorBidi"/>
          <w:sz w:val="16"/>
          <w:szCs w:val="16"/>
          <w:lang w:bidi="ar-IQ"/>
        </w:rPr>
        <w:t xml:space="preserve"> </w:t>
      </w:r>
      <w:r w:rsidRPr="00855F3F">
        <w:rPr>
          <w:rFonts w:asciiTheme="minorBidi" w:hAnsiTheme="minorBidi"/>
          <w:sz w:val="16"/>
          <w:szCs w:val="16"/>
        </w:rPr>
        <w:t>DSC of compound B5 during heating/cooling cycles</w:t>
      </w:r>
    </w:p>
    <w:p w:rsidR="00A25473" w:rsidRDefault="00A25473" w:rsidP="00A25473">
      <w:pPr>
        <w:spacing w:line="360" w:lineRule="auto"/>
        <w:jc w:val="center"/>
        <w:rPr>
          <w:rFonts w:asciiTheme="minorBidi" w:hAnsiTheme="minorBidi"/>
          <w:sz w:val="16"/>
          <w:szCs w:val="16"/>
        </w:rPr>
      </w:pPr>
    </w:p>
    <w:p w:rsidR="00A25473" w:rsidRPr="00855F3F" w:rsidRDefault="00A25473" w:rsidP="00A25473">
      <w:pPr>
        <w:autoSpaceDE w:val="0"/>
        <w:autoSpaceDN w:val="0"/>
        <w:adjustRightInd w:val="0"/>
        <w:spacing w:after="0" w:line="360" w:lineRule="auto"/>
        <w:jc w:val="center"/>
        <w:rPr>
          <w:rFonts w:asciiTheme="minorBidi" w:hAnsiTheme="minorBidi"/>
          <w:color w:val="000000"/>
          <w:sz w:val="16"/>
          <w:szCs w:val="16"/>
          <w:lang w:bidi="ar-IQ"/>
        </w:rPr>
      </w:pPr>
      <w:r w:rsidRPr="00855F3F">
        <w:rPr>
          <w:rFonts w:asciiTheme="minorBidi" w:hAnsiTheme="minorBidi"/>
          <w:b/>
          <w:bCs/>
          <w:color w:val="000000"/>
          <w:sz w:val="16"/>
          <w:szCs w:val="16"/>
          <w:lang w:bidi="ar-IQ"/>
        </w:rPr>
        <w:t>Table 1</w:t>
      </w:r>
      <w:r w:rsidRPr="00855F3F">
        <w:rPr>
          <w:rFonts w:asciiTheme="minorBidi" w:hAnsiTheme="minorBidi"/>
          <w:color w:val="000000"/>
          <w:sz w:val="16"/>
          <w:szCs w:val="16"/>
          <w:lang w:bidi="ar-IQ"/>
        </w:rPr>
        <w:t xml:space="preserve">. </w:t>
      </w:r>
      <w:r w:rsidRPr="00855F3F">
        <w:rPr>
          <w:rFonts w:asciiTheme="minorBidi" w:hAnsiTheme="minorBidi"/>
          <w:sz w:val="16"/>
          <w:szCs w:val="16"/>
        </w:rPr>
        <w:t>Phase transitions and transition enthalpy for chalcone ester under heating and cooling cycle</w:t>
      </w:r>
    </w:p>
    <w:tbl>
      <w:tblPr>
        <w:tblStyle w:val="a3"/>
        <w:tblW w:w="9400" w:type="dxa"/>
        <w:jc w:val="center"/>
        <w:tblLook w:val="04A0" w:firstRow="1" w:lastRow="0" w:firstColumn="1" w:lastColumn="0" w:noHBand="0" w:noVBand="1"/>
      </w:tblPr>
      <w:tblGrid>
        <w:gridCol w:w="737"/>
        <w:gridCol w:w="5859"/>
        <w:gridCol w:w="2804"/>
      </w:tblGrid>
      <w:tr w:rsidR="00A25473" w:rsidRPr="00DD6A18" w:rsidTr="0085438F">
        <w:trPr>
          <w:jc w:val="center"/>
        </w:trPr>
        <w:tc>
          <w:tcPr>
            <w:tcW w:w="707" w:type="dxa"/>
            <w:vMerge w:val="restart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A25473" w:rsidRPr="00273252" w:rsidRDefault="00A25473" w:rsidP="0085438F">
            <w:pPr>
              <w:spacing w:line="36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437840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Comp</w:t>
            </w:r>
            <w:r w:rsidRPr="00273252">
              <w:rPr>
                <w:rFonts w:asciiTheme="majorBidi" w:hAnsiTheme="majorBidi" w:cstheme="majorBidi"/>
                <w:sz w:val="20"/>
                <w:szCs w:val="20"/>
              </w:rPr>
              <w:t>.</w:t>
            </w:r>
          </w:p>
        </w:tc>
        <w:tc>
          <w:tcPr>
            <w:tcW w:w="8693" w:type="dxa"/>
            <w:gridSpan w:val="2"/>
            <w:tcBorders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A25473" w:rsidRPr="00437840" w:rsidRDefault="00A25473" w:rsidP="0085438F">
            <w:pPr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  <w:r w:rsidRPr="00437840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 xml:space="preserve">Transition Temperatures, </w:t>
            </w:r>
            <w:proofErr w:type="spellStart"/>
            <w:r w:rsidRPr="00437840">
              <w:rPr>
                <w:rFonts w:asciiTheme="majorBidi" w:hAnsiTheme="majorBidi" w:cstheme="majorBidi"/>
                <w:b/>
                <w:bCs/>
                <w:sz w:val="18"/>
                <w:szCs w:val="18"/>
                <w:vertAlign w:val="superscript"/>
              </w:rPr>
              <w:t>ο</w:t>
            </w:r>
            <w:r w:rsidRPr="00437840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C</w:t>
            </w:r>
            <w:proofErr w:type="spellEnd"/>
            <w:r w:rsidRPr="00437840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 xml:space="preserve"> (Δ</w:t>
            </w:r>
            <w:r w:rsidRPr="00437840">
              <w:rPr>
                <w:rFonts w:asciiTheme="majorBidi" w:hAnsiTheme="majorBidi" w:cstheme="majorBidi"/>
                <w:b/>
                <w:bCs/>
                <w:i/>
                <w:iCs/>
                <w:sz w:val="18"/>
                <w:szCs w:val="18"/>
              </w:rPr>
              <w:t>H</w:t>
            </w:r>
            <w:r w:rsidRPr="00437840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, KJ mol</w:t>
            </w:r>
            <w:r w:rsidRPr="00437840">
              <w:rPr>
                <w:rFonts w:asciiTheme="majorBidi" w:hAnsiTheme="majorBidi" w:cstheme="majorBidi"/>
                <w:b/>
                <w:bCs/>
                <w:sz w:val="18"/>
                <w:szCs w:val="18"/>
                <w:vertAlign w:val="superscript"/>
              </w:rPr>
              <w:t>-1</w:t>
            </w:r>
            <w:r w:rsidRPr="00437840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)</w:t>
            </w:r>
          </w:p>
          <w:p w:rsidR="00A25473" w:rsidRPr="00571ED5" w:rsidRDefault="00A25473" w:rsidP="0085438F">
            <w:pPr>
              <w:spacing w:line="360" w:lineRule="auto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  <w:r w:rsidRPr="00437840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 xml:space="preserve">                                  </w:t>
            </w:r>
            <w:r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 xml:space="preserve">        </w:t>
            </w:r>
            <w:r w:rsidRPr="00437840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ΔT/Δ</w:t>
            </w:r>
            <w:r w:rsidRPr="00437840">
              <w:rPr>
                <w:rFonts w:asciiTheme="majorBidi" w:hAnsiTheme="majorBidi" w:cstheme="majorBidi"/>
                <w:b/>
                <w:bCs/>
                <w:i/>
                <w:iCs/>
                <w:sz w:val="18"/>
                <w:szCs w:val="18"/>
              </w:rPr>
              <w:t>S</w:t>
            </w:r>
          </w:p>
        </w:tc>
      </w:tr>
      <w:tr w:rsidR="00A25473" w:rsidRPr="00DD6A18" w:rsidTr="0085438F">
        <w:trPr>
          <w:jc w:val="center"/>
        </w:trPr>
        <w:tc>
          <w:tcPr>
            <w:tcW w:w="707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A25473" w:rsidRPr="00273252" w:rsidRDefault="00A25473" w:rsidP="0085438F">
            <w:pPr>
              <w:spacing w:line="36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880" w:type="dxa"/>
            <w:tcBorders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A25473" w:rsidRPr="00571ED5" w:rsidRDefault="00A25473" w:rsidP="0085438F">
            <w:pPr>
              <w:spacing w:line="360" w:lineRule="auto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  <w:r w:rsidRPr="00571ED5">
              <w:rPr>
                <w:rFonts w:asciiTheme="majorBidi" w:hAnsiTheme="majorBidi" w:cstheme="majorBidi"/>
                <w:sz w:val="18"/>
                <w:szCs w:val="18"/>
              </w:rPr>
              <w:t>Heating</w:t>
            </w:r>
          </w:p>
        </w:tc>
        <w:tc>
          <w:tcPr>
            <w:tcW w:w="2813" w:type="dxa"/>
            <w:tcBorders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A25473" w:rsidRPr="00571ED5" w:rsidRDefault="00A25473" w:rsidP="0085438F">
            <w:pPr>
              <w:spacing w:line="360" w:lineRule="auto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  <w:r w:rsidRPr="00571ED5">
              <w:rPr>
                <w:rFonts w:asciiTheme="majorBidi" w:hAnsiTheme="majorBidi" w:cstheme="majorBidi"/>
                <w:sz w:val="18"/>
                <w:szCs w:val="18"/>
              </w:rPr>
              <w:t>Cooling</w:t>
            </w:r>
          </w:p>
        </w:tc>
      </w:tr>
      <w:tr w:rsidR="00A25473" w:rsidRPr="00DD6A18" w:rsidTr="0085438F">
        <w:trPr>
          <w:jc w:val="center"/>
        </w:trPr>
        <w:tc>
          <w:tcPr>
            <w:tcW w:w="707" w:type="dxa"/>
            <w:tcBorders>
              <w:left w:val="nil"/>
              <w:bottom w:val="nil"/>
              <w:right w:val="nil"/>
            </w:tcBorders>
            <w:vAlign w:val="center"/>
          </w:tcPr>
          <w:p w:rsidR="00A25473" w:rsidRPr="00571ED5" w:rsidRDefault="00A25473" w:rsidP="0085438F">
            <w:pPr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B5</w:t>
            </w:r>
          </w:p>
        </w:tc>
        <w:tc>
          <w:tcPr>
            <w:tcW w:w="5880" w:type="dxa"/>
            <w:tcBorders>
              <w:left w:val="nil"/>
              <w:bottom w:val="nil"/>
              <w:right w:val="nil"/>
            </w:tcBorders>
          </w:tcPr>
          <w:p w:rsidR="00A25473" w:rsidRDefault="00A25473" w:rsidP="0085438F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16"/>
                <w:szCs w:val="16"/>
                <w:lang w:bidi="ar-IQ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Cr 103.26 (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lang w:bidi="ar-IQ"/>
              </w:rPr>
              <w:t>0.0829) S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vertAlign w:val="subscript"/>
                <w:lang w:bidi="ar-IQ"/>
              </w:rPr>
              <w:t xml:space="preserve">A 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lang w:bidi="ar-IQ"/>
              </w:rPr>
              <w:t>174.25 (17.22) S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vertAlign w:val="subscript"/>
                <w:lang w:bidi="ar-IQ"/>
              </w:rPr>
              <w:t xml:space="preserve">C 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lang w:bidi="ar-IQ"/>
              </w:rPr>
              <w:t>193.48 (0.994) I</w:t>
            </w:r>
          </w:p>
          <w:p w:rsidR="00A25473" w:rsidRPr="00571ED5" w:rsidRDefault="00A25473" w:rsidP="0085438F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16"/>
                <w:szCs w:val="16"/>
                <w:lang w:bidi="ar-IQ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Cr </w:t>
            </w:r>
            <w:r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70.99/0.0002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lang w:bidi="ar-IQ"/>
              </w:rPr>
              <w:t xml:space="preserve"> S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vertAlign w:val="subscript"/>
                <w:lang w:bidi="ar-IQ"/>
              </w:rPr>
              <w:t xml:space="preserve">A </w:t>
            </w:r>
            <w:r>
              <w:rPr>
                <w:rFonts w:asciiTheme="majorBidi" w:hAnsiTheme="majorBidi" w:cstheme="majorBidi"/>
                <w:b/>
                <w:bCs/>
                <w:sz w:val="16"/>
                <w:szCs w:val="16"/>
                <w:lang w:bidi="ar-IQ"/>
              </w:rPr>
              <w:t>19.23/ 0.038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lang w:bidi="ar-IQ"/>
              </w:rPr>
              <w:t xml:space="preserve"> S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vertAlign w:val="subscript"/>
                <w:lang w:bidi="ar-IQ"/>
              </w:rPr>
              <w:t xml:space="preserve">C </w:t>
            </w:r>
            <w:r>
              <w:rPr>
                <w:rFonts w:asciiTheme="majorBidi" w:hAnsiTheme="majorBidi" w:cstheme="majorBidi"/>
                <w:b/>
                <w:bCs/>
                <w:sz w:val="16"/>
                <w:szCs w:val="16"/>
                <w:lang w:bidi="ar-IQ"/>
              </w:rPr>
              <w:t>-/ 0.002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lang w:bidi="ar-IQ"/>
              </w:rPr>
              <w:t xml:space="preserve"> I</w:t>
            </w:r>
          </w:p>
        </w:tc>
        <w:tc>
          <w:tcPr>
            <w:tcW w:w="2813" w:type="dxa"/>
            <w:tcBorders>
              <w:left w:val="nil"/>
              <w:bottom w:val="nil"/>
              <w:right w:val="nil"/>
            </w:tcBorders>
          </w:tcPr>
          <w:p w:rsidR="00A25473" w:rsidRPr="00571ED5" w:rsidRDefault="00A25473" w:rsidP="0085438F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I 167.38 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lang w:bidi="ar-IQ"/>
              </w:rPr>
              <w:t>(0.61) S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vertAlign w:val="subscript"/>
                <w:lang w:bidi="ar-IQ"/>
              </w:rPr>
              <w:t xml:space="preserve">C 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lang w:bidi="ar-IQ"/>
              </w:rPr>
              <w:t xml:space="preserve">146.77 (26.0) 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 Cr</w:t>
            </w:r>
          </w:p>
        </w:tc>
      </w:tr>
      <w:tr w:rsidR="00A25473" w:rsidRPr="00DD6A18" w:rsidTr="0085438F">
        <w:trPr>
          <w:jc w:val="center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25473" w:rsidRPr="00571ED5" w:rsidRDefault="00A25473" w:rsidP="0085438F">
            <w:pPr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B6</w:t>
            </w:r>
          </w:p>
        </w:tc>
        <w:tc>
          <w:tcPr>
            <w:tcW w:w="5880" w:type="dxa"/>
            <w:tcBorders>
              <w:top w:val="nil"/>
              <w:left w:val="nil"/>
              <w:bottom w:val="nil"/>
              <w:right w:val="nil"/>
            </w:tcBorders>
          </w:tcPr>
          <w:p w:rsidR="00A25473" w:rsidRDefault="00A25473" w:rsidP="0085438F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Cr 68.62 (3.058) N 168.70 (23.01) I</w:t>
            </w:r>
          </w:p>
          <w:p w:rsidR="00A25473" w:rsidRPr="00571ED5" w:rsidRDefault="00A25473" w:rsidP="0085438F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Cr </w:t>
            </w:r>
            <w:r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100.08/0.008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 N </w:t>
            </w:r>
            <w:r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-/ 0.052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 I</w:t>
            </w:r>
          </w:p>
        </w:tc>
        <w:tc>
          <w:tcPr>
            <w:tcW w:w="2813" w:type="dxa"/>
            <w:tcBorders>
              <w:top w:val="nil"/>
              <w:left w:val="nil"/>
              <w:bottom w:val="nil"/>
              <w:right w:val="nil"/>
            </w:tcBorders>
          </w:tcPr>
          <w:p w:rsidR="00A25473" w:rsidRPr="00571ED5" w:rsidRDefault="00A25473" w:rsidP="0085438F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I 100.89 (10.26) Cr</w:t>
            </w:r>
          </w:p>
        </w:tc>
      </w:tr>
      <w:tr w:rsidR="00A25473" w:rsidRPr="00DD6A18" w:rsidTr="0085438F">
        <w:trPr>
          <w:jc w:val="center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25473" w:rsidRPr="00571ED5" w:rsidRDefault="00A25473" w:rsidP="0085438F">
            <w:pPr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B7</w:t>
            </w:r>
          </w:p>
        </w:tc>
        <w:tc>
          <w:tcPr>
            <w:tcW w:w="5880" w:type="dxa"/>
            <w:tcBorders>
              <w:top w:val="nil"/>
              <w:left w:val="nil"/>
              <w:bottom w:val="nil"/>
              <w:right w:val="nil"/>
            </w:tcBorders>
          </w:tcPr>
          <w:p w:rsidR="00A25473" w:rsidRDefault="00A25473" w:rsidP="0085438F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Cr 103.91 (3.39) N 164.10 (17.59) I</w:t>
            </w:r>
          </w:p>
          <w:p w:rsidR="00A25473" w:rsidRPr="00571ED5" w:rsidRDefault="00A25473" w:rsidP="0085438F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Cr </w:t>
            </w:r>
            <w:r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60.19/ 0.009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 N </w:t>
            </w:r>
            <w:r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- / 0.040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 I</w:t>
            </w:r>
          </w:p>
        </w:tc>
        <w:tc>
          <w:tcPr>
            <w:tcW w:w="2813" w:type="dxa"/>
            <w:tcBorders>
              <w:top w:val="nil"/>
              <w:left w:val="nil"/>
              <w:bottom w:val="nil"/>
              <w:right w:val="nil"/>
            </w:tcBorders>
          </w:tcPr>
          <w:p w:rsidR="00A25473" w:rsidRPr="00571ED5" w:rsidRDefault="00A25473" w:rsidP="0085438F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I 142.23 (9.55) Cr</w:t>
            </w:r>
          </w:p>
        </w:tc>
      </w:tr>
      <w:tr w:rsidR="00A25473" w:rsidRPr="00DD6A18" w:rsidTr="0085438F">
        <w:trPr>
          <w:jc w:val="center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25473" w:rsidRPr="00571ED5" w:rsidRDefault="00A25473" w:rsidP="0085438F">
            <w:pPr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B8</w:t>
            </w:r>
          </w:p>
        </w:tc>
        <w:tc>
          <w:tcPr>
            <w:tcW w:w="5880" w:type="dxa"/>
            <w:tcBorders>
              <w:top w:val="nil"/>
              <w:left w:val="nil"/>
              <w:bottom w:val="nil"/>
              <w:right w:val="nil"/>
            </w:tcBorders>
          </w:tcPr>
          <w:p w:rsidR="00A25473" w:rsidRDefault="00A25473" w:rsidP="0085438F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Cr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vertAlign w:val="subscript"/>
              </w:rPr>
              <w:t xml:space="preserve">1 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87.88 (6.30) Cr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vertAlign w:val="subscript"/>
              </w:rPr>
              <w:t xml:space="preserve">2 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106.95 (1.08) S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vertAlign w:val="subscript"/>
              </w:rPr>
              <w:t xml:space="preserve">A 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134.28 (0.71) N 173.42 (16.94) I</w:t>
            </w:r>
          </w:p>
          <w:p w:rsidR="00A25473" w:rsidRPr="00571ED5" w:rsidRDefault="00A25473" w:rsidP="0085438F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Cr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vertAlign w:val="subscript"/>
              </w:rPr>
              <w:t xml:space="preserve">1 </w:t>
            </w:r>
            <w:r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19.07/ 0.017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 Cr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vertAlign w:val="subscript"/>
              </w:rPr>
              <w:t xml:space="preserve">2 </w:t>
            </w:r>
            <w:r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27.33/ 0.002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 S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vertAlign w:val="subscript"/>
              </w:rPr>
              <w:t xml:space="preserve">A </w:t>
            </w:r>
            <w:r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39.14 / 0.0004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 N </w:t>
            </w:r>
            <w:r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- / 0.037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 I</w:t>
            </w:r>
          </w:p>
        </w:tc>
        <w:tc>
          <w:tcPr>
            <w:tcW w:w="2813" w:type="dxa"/>
            <w:tcBorders>
              <w:top w:val="nil"/>
              <w:left w:val="nil"/>
              <w:bottom w:val="nil"/>
              <w:right w:val="nil"/>
            </w:tcBorders>
          </w:tcPr>
          <w:p w:rsidR="00A25473" w:rsidRPr="00571ED5" w:rsidRDefault="00A25473" w:rsidP="0085438F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I 147.54 (13.51) Cr</w:t>
            </w:r>
          </w:p>
        </w:tc>
      </w:tr>
      <w:tr w:rsidR="00A25473" w:rsidRPr="00DD6A18" w:rsidTr="0085438F">
        <w:trPr>
          <w:jc w:val="center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25473" w:rsidRPr="00571ED5" w:rsidRDefault="00A25473" w:rsidP="0085438F">
            <w:pPr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B9</w:t>
            </w:r>
          </w:p>
        </w:tc>
        <w:tc>
          <w:tcPr>
            <w:tcW w:w="5880" w:type="dxa"/>
            <w:tcBorders>
              <w:top w:val="nil"/>
              <w:left w:val="nil"/>
              <w:bottom w:val="nil"/>
              <w:right w:val="nil"/>
            </w:tcBorders>
          </w:tcPr>
          <w:p w:rsidR="00A25473" w:rsidRDefault="00A25473" w:rsidP="0085438F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Cr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vertAlign w:val="subscript"/>
              </w:rPr>
              <w:t xml:space="preserve">1 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122.92 (1.72) Cr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vertAlign w:val="subscript"/>
              </w:rPr>
              <w:t xml:space="preserve">2 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132.27 (0.36) N 166.99 (23.15) I</w:t>
            </w:r>
          </w:p>
          <w:p w:rsidR="00A25473" w:rsidRPr="00571ED5" w:rsidRDefault="00A25473" w:rsidP="0085438F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Cr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vertAlign w:val="subscript"/>
              </w:rPr>
              <w:t xml:space="preserve">1 </w:t>
            </w:r>
            <w:r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9.35/0.0043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 Cr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vertAlign w:val="subscript"/>
              </w:rPr>
              <w:t xml:space="preserve">2 </w:t>
            </w:r>
            <w:r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34.72/0.0009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 N </w:t>
            </w:r>
            <w:r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-/0.0526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 I</w:t>
            </w:r>
          </w:p>
        </w:tc>
        <w:tc>
          <w:tcPr>
            <w:tcW w:w="2813" w:type="dxa"/>
            <w:tcBorders>
              <w:top w:val="nil"/>
              <w:left w:val="nil"/>
              <w:bottom w:val="nil"/>
              <w:right w:val="nil"/>
            </w:tcBorders>
          </w:tcPr>
          <w:p w:rsidR="00A25473" w:rsidRPr="00571ED5" w:rsidRDefault="00A25473" w:rsidP="0085438F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I 150.77 (17.63) Cr</w:t>
            </w:r>
          </w:p>
        </w:tc>
      </w:tr>
      <w:tr w:rsidR="00A25473" w:rsidRPr="00DD6A18" w:rsidTr="0085438F">
        <w:trPr>
          <w:jc w:val="center"/>
        </w:trPr>
        <w:tc>
          <w:tcPr>
            <w:tcW w:w="707" w:type="dxa"/>
            <w:tcBorders>
              <w:top w:val="nil"/>
              <w:left w:val="nil"/>
              <w:right w:val="nil"/>
            </w:tcBorders>
            <w:vAlign w:val="center"/>
          </w:tcPr>
          <w:p w:rsidR="00A25473" w:rsidRPr="00571ED5" w:rsidRDefault="00A25473" w:rsidP="0085438F">
            <w:pPr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B10</w:t>
            </w:r>
          </w:p>
        </w:tc>
        <w:tc>
          <w:tcPr>
            <w:tcW w:w="5880" w:type="dxa"/>
            <w:tcBorders>
              <w:top w:val="nil"/>
              <w:left w:val="nil"/>
              <w:right w:val="nil"/>
            </w:tcBorders>
          </w:tcPr>
          <w:p w:rsidR="00A25473" w:rsidRPr="00571ED5" w:rsidRDefault="00A25473" w:rsidP="0085438F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Cr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vertAlign w:val="subscript"/>
              </w:rPr>
              <w:t xml:space="preserve">1 </w:t>
            </w:r>
            <w:r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21.01/0.0096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 Cr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vertAlign w:val="subscript"/>
              </w:rPr>
              <w:t xml:space="preserve">2 </w:t>
            </w:r>
            <w:r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51.25/0.0019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 S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vertAlign w:val="subscript"/>
              </w:rPr>
              <w:t xml:space="preserve">A </w:t>
            </w:r>
            <w:r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32.78/0.018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 S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  <w:vertAlign w:val="subscript"/>
              </w:rPr>
              <w:t>C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  </w:t>
            </w:r>
            <w:r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8.84/0.0273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 N </w:t>
            </w:r>
            <w:r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-/0.0055</w:t>
            </w: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 I</w:t>
            </w:r>
          </w:p>
        </w:tc>
        <w:tc>
          <w:tcPr>
            <w:tcW w:w="2813" w:type="dxa"/>
            <w:tcBorders>
              <w:top w:val="nil"/>
              <w:left w:val="nil"/>
              <w:right w:val="nil"/>
            </w:tcBorders>
          </w:tcPr>
          <w:p w:rsidR="00A25473" w:rsidRPr="00571ED5" w:rsidRDefault="00A25473" w:rsidP="0085438F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571ED5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I 145.58 (10.51) Cr</w:t>
            </w:r>
          </w:p>
        </w:tc>
      </w:tr>
    </w:tbl>
    <w:p w:rsidR="00A25473" w:rsidRDefault="00A25473" w:rsidP="00A25473">
      <w:pPr>
        <w:spacing w:line="360" w:lineRule="auto"/>
        <w:jc w:val="center"/>
        <w:rPr>
          <w:rFonts w:asciiTheme="minorBidi" w:hAnsiTheme="minorBidi"/>
          <w:sz w:val="16"/>
          <w:szCs w:val="16"/>
        </w:rPr>
      </w:pPr>
    </w:p>
    <w:tbl>
      <w:tblPr>
        <w:tblStyle w:val="a3"/>
        <w:tblW w:w="0" w:type="auto"/>
        <w:jc w:val="center"/>
        <w:tblInd w:w="9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48"/>
        <w:gridCol w:w="2147"/>
        <w:gridCol w:w="2147"/>
      </w:tblGrid>
      <w:tr w:rsidR="0032201F" w:rsidTr="0085438F">
        <w:trPr>
          <w:jc w:val="center"/>
        </w:trPr>
        <w:tc>
          <w:tcPr>
            <w:tcW w:w="2145" w:type="dxa"/>
            <w:vAlign w:val="center"/>
          </w:tcPr>
          <w:p w:rsidR="0032201F" w:rsidRDefault="0032201F" w:rsidP="0085438F">
            <w:pPr>
              <w:spacing w:line="360" w:lineRule="auto"/>
              <w:jc w:val="center"/>
            </w:pPr>
            <w:r>
              <w:object w:dxaOrig="2865" w:dyaOrig="2460">
                <v:shape id="_x0000_i1028" type="#_x0000_t75" style="width:96.75pt;height:96.75pt" o:ole="" o:preferrelative="f">
                  <v:imagedata r:id="rId15" o:title=""/>
                  <o:lock v:ext="edit" aspectratio="f"/>
                </v:shape>
                <o:OLEObject Type="Embed" ProgID="PBrush" ShapeID="_x0000_i1028" DrawAspect="Content" ObjectID="_1703114619" r:id="rId16"/>
              </w:object>
            </w:r>
          </w:p>
        </w:tc>
        <w:tc>
          <w:tcPr>
            <w:tcW w:w="2145" w:type="dxa"/>
            <w:vAlign w:val="center"/>
          </w:tcPr>
          <w:p w:rsidR="0032201F" w:rsidRDefault="0032201F" w:rsidP="0085438F">
            <w:pPr>
              <w:spacing w:line="360" w:lineRule="auto"/>
              <w:jc w:val="center"/>
            </w:pPr>
            <w:r>
              <w:object w:dxaOrig="3225" w:dyaOrig="2745">
                <v:shape id="_x0000_i1029" type="#_x0000_t75" style="width:96.2pt;height:96.75pt" o:ole="" o:preferrelative="f">
                  <v:imagedata r:id="rId17" o:title=""/>
                  <o:lock v:ext="edit" aspectratio="f"/>
                </v:shape>
                <o:OLEObject Type="Embed" ProgID="PBrush" ShapeID="_x0000_i1029" DrawAspect="Content" ObjectID="_1703114620" r:id="rId18"/>
              </w:object>
            </w:r>
          </w:p>
        </w:tc>
        <w:tc>
          <w:tcPr>
            <w:tcW w:w="2145" w:type="dxa"/>
            <w:vAlign w:val="center"/>
          </w:tcPr>
          <w:p w:rsidR="0032201F" w:rsidRDefault="0032201F" w:rsidP="0085438F">
            <w:pPr>
              <w:spacing w:line="360" w:lineRule="auto"/>
              <w:jc w:val="center"/>
            </w:pPr>
            <w:r>
              <w:object w:dxaOrig="2895" w:dyaOrig="2430">
                <v:shape id="_x0000_i1030" type="#_x0000_t75" style="width:96.75pt;height:96.2pt;mso-position-horizontal:absolute" o:ole="" o:preferrelative="f">
                  <v:imagedata r:id="rId19" o:title=""/>
                  <o:lock v:ext="edit" aspectratio="f"/>
                </v:shape>
                <o:OLEObject Type="Embed" ProgID="PBrush" ShapeID="_x0000_i1030" DrawAspect="Content" ObjectID="_1703114621" r:id="rId20"/>
              </w:object>
            </w:r>
          </w:p>
        </w:tc>
      </w:tr>
      <w:tr w:rsidR="0032201F" w:rsidTr="0085438F">
        <w:trPr>
          <w:jc w:val="center"/>
        </w:trPr>
        <w:tc>
          <w:tcPr>
            <w:tcW w:w="2145" w:type="dxa"/>
            <w:vAlign w:val="center"/>
          </w:tcPr>
          <w:p w:rsidR="0032201F" w:rsidRDefault="0032201F" w:rsidP="0085438F">
            <w:pPr>
              <w:spacing w:line="360" w:lineRule="auto"/>
              <w:jc w:val="center"/>
            </w:pPr>
            <w:r>
              <w:object w:dxaOrig="3165" w:dyaOrig="2910">
                <v:shape id="_x0000_i1031" type="#_x0000_t75" style="width:96.75pt;height:96.2pt" o:ole="" o:preferrelative="f">
                  <v:imagedata r:id="rId21" o:title=""/>
                  <o:lock v:ext="edit" aspectratio="f"/>
                </v:shape>
                <o:OLEObject Type="Embed" ProgID="PBrush" ShapeID="_x0000_i1031" DrawAspect="Content" ObjectID="_1703114622" r:id="rId22"/>
              </w:object>
            </w:r>
          </w:p>
        </w:tc>
        <w:tc>
          <w:tcPr>
            <w:tcW w:w="2145" w:type="dxa"/>
            <w:vAlign w:val="center"/>
          </w:tcPr>
          <w:p w:rsidR="0032201F" w:rsidRDefault="0032201F" w:rsidP="0085438F">
            <w:pPr>
              <w:spacing w:line="360" w:lineRule="auto"/>
              <w:jc w:val="center"/>
            </w:pPr>
            <w:r>
              <w:object w:dxaOrig="3060" w:dyaOrig="2820">
                <v:shape id="_x0000_i1032" type="#_x0000_t75" style="width:96.75pt;height:96.2pt" o:ole="" o:preferrelative="f">
                  <v:imagedata r:id="rId23" o:title=""/>
                  <o:lock v:ext="edit" aspectratio="f"/>
                </v:shape>
                <o:OLEObject Type="Embed" ProgID="PBrush" ShapeID="_x0000_i1032" DrawAspect="Content" ObjectID="_1703114623" r:id="rId24"/>
              </w:object>
            </w:r>
          </w:p>
        </w:tc>
        <w:tc>
          <w:tcPr>
            <w:tcW w:w="2145" w:type="dxa"/>
            <w:vAlign w:val="center"/>
          </w:tcPr>
          <w:p w:rsidR="0032201F" w:rsidRDefault="0032201F" w:rsidP="0085438F">
            <w:pPr>
              <w:spacing w:line="360" w:lineRule="auto"/>
              <w:jc w:val="center"/>
            </w:pPr>
            <w:r>
              <w:object w:dxaOrig="2820" w:dyaOrig="2640">
                <v:shape id="_x0000_i1033" type="#_x0000_t75" style="width:96.2pt;height:96.75pt;mso-position-horizontal:absolute" o:ole="" o:preferrelative="f">
                  <v:imagedata r:id="rId25" o:title=""/>
                  <o:lock v:ext="edit" aspectratio="f"/>
                </v:shape>
                <o:OLEObject Type="Embed" ProgID="PBrush" ShapeID="_x0000_i1033" DrawAspect="Content" ObjectID="_1703114624" r:id="rId26"/>
              </w:object>
            </w:r>
          </w:p>
        </w:tc>
      </w:tr>
    </w:tbl>
    <w:p w:rsidR="0032201F" w:rsidRDefault="0032201F" w:rsidP="0032201F">
      <w:pPr>
        <w:autoSpaceDE w:val="0"/>
        <w:autoSpaceDN w:val="0"/>
        <w:adjustRightInd w:val="0"/>
        <w:spacing w:after="0" w:line="360" w:lineRule="auto"/>
        <w:jc w:val="both"/>
        <w:rPr>
          <w:rFonts w:asciiTheme="majorBidi" w:hAnsiTheme="majorBidi" w:cstheme="majorBidi"/>
          <w:color w:val="000000"/>
          <w:sz w:val="24"/>
          <w:szCs w:val="24"/>
          <w:lang w:bidi="ar-IQ"/>
        </w:rPr>
      </w:pPr>
    </w:p>
    <w:p w:rsidR="0032201F" w:rsidRPr="00855F3F" w:rsidRDefault="0032201F" w:rsidP="0032201F">
      <w:pPr>
        <w:spacing w:line="360" w:lineRule="auto"/>
        <w:jc w:val="both"/>
        <w:rPr>
          <w:rFonts w:asciiTheme="minorBidi" w:hAnsiTheme="minorBidi"/>
          <w:sz w:val="16"/>
          <w:szCs w:val="16"/>
          <w:lang w:bidi="ar-IQ"/>
        </w:rPr>
      </w:pPr>
      <w:r w:rsidRPr="00855F3F">
        <w:rPr>
          <w:rFonts w:asciiTheme="minorBidi" w:hAnsiTheme="minorBidi"/>
          <w:b/>
          <w:bCs/>
          <w:sz w:val="16"/>
          <w:szCs w:val="16"/>
          <w:lang w:bidi="ar-IQ"/>
        </w:rPr>
        <w:t xml:space="preserve">Figure 5: </w:t>
      </w:r>
      <w:r w:rsidRPr="00855F3F">
        <w:rPr>
          <w:rFonts w:asciiTheme="minorBidi" w:hAnsiTheme="minorBidi"/>
          <w:sz w:val="16"/>
          <w:szCs w:val="16"/>
          <w:lang w:bidi="ar-IQ"/>
        </w:rPr>
        <w:t>Polarized optical micrographs for: (a) compound B5 (S</w:t>
      </w:r>
      <w:r w:rsidRPr="00855F3F">
        <w:rPr>
          <w:rFonts w:asciiTheme="minorBidi" w:hAnsiTheme="minorBidi"/>
          <w:sz w:val="16"/>
          <w:szCs w:val="16"/>
          <w:vertAlign w:val="subscript"/>
          <w:lang w:bidi="ar-IQ"/>
        </w:rPr>
        <w:t>C</w:t>
      </w:r>
      <w:r w:rsidRPr="00855F3F">
        <w:rPr>
          <w:rFonts w:asciiTheme="minorBidi" w:hAnsiTheme="minorBidi"/>
          <w:sz w:val="16"/>
          <w:szCs w:val="16"/>
          <w:lang w:bidi="ar-IQ"/>
        </w:rPr>
        <w:t xml:space="preserve"> at 174.25 °C); (b) compound B6  (N, at 68.62 °C); (c) compound B7 (N, mosaic at 103.91 °C), (d) compound B8 (S</w:t>
      </w:r>
      <w:r w:rsidRPr="00855F3F">
        <w:rPr>
          <w:rFonts w:asciiTheme="minorBidi" w:hAnsiTheme="minorBidi"/>
          <w:sz w:val="16"/>
          <w:szCs w:val="16"/>
          <w:vertAlign w:val="subscript"/>
          <w:lang w:bidi="ar-IQ"/>
        </w:rPr>
        <w:t>A</w:t>
      </w:r>
      <w:r w:rsidRPr="00855F3F">
        <w:rPr>
          <w:rFonts w:asciiTheme="minorBidi" w:hAnsiTheme="minorBidi"/>
          <w:sz w:val="16"/>
          <w:szCs w:val="16"/>
          <w:lang w:bidi="ar-IQ"/>
        </w:rPr>
        <w:t xml:space="preserve">, at 106.95 °C); (e) compound B9 (N, </w:t>
      </w:r>
      <w:proofErr w:type="spellStart"/>
      <w:r w:rsidRPr="00855F3F">
        <w:rPr>
          <w:rFonts w:asciiTheme="minorBidi" w:hAnsiTheme="minorBidi"/>
          <w:sz w:val="16"/>
          <w:szCs w:val="16"/>
          <w:lang w:bidi="ar-IQ"/>
        </w:rPr>
        <w:t>Schlieren</w:t>
      </w:r>
      <w:proofErr w:type="spellEnd"/>
      <w:r w:rsidRPr="00855F3F">
        <w:rPr>
          <w:rFonts w:asciiTheme="minorBidi" w:hAnsiTheme="minorBidi"/>
          <w:sz w:val="16"/>
          <w:szCs w:val="16"/>
          <w:lang w:bidi="ar-IQ"/>
        </w:rPr>
        <w:t>, at 132.27 °C); (f) compound B10 (N, mosaic at 164.30 °C).</w:t>
      </w:r>
    </w:p>
    <w:p w:rsidR="00A25473" w:rsidRDefault="00A25473" w:rsidP="00A25473">
      <w:pPr>
        <w:spacing w:line="360" w:lineRule="auto"/>
        <w:jc w:val="center"/>
        <w:rPr>
          <w:rFonts w:asciiTheme="minorBidi" w:hAnsiTheme="minorBidi"/>
          <w:sz w:val="16"/>
          <w:szCs w:val="16"/>
        </w:rPr>
      </w:pPr>
    </w:p>
    <w:p w:rsidR="0032201F" w:rsidRDefault="0032201F" w:rsidP="00A25473">
      <w:pPr>
        <w:spacing w:line="360" w:lineRule="auto"/>
        <w:jc w:val="center"/>
        <w:rPr>
          <w:rFonts w:asciiTheme="minorBidi" w:hAnsiTheme="minorBidi"/>
          <w:sz w:val="16"/>
          <w:szCs w:val="16"/>
        </w:rPr>
      </w:pPr>
      <w:r>
        <w:rPr>
          <w:noProof/>
        </w:rPr>
        <w:drawing>
          <wp:inline distT="0" distB="0" distL="0" distR="0" wp14:anchorId="1F54A766" wp14:editId="0DA6B53F">
            <wp:extent cx="2787650" cy="1435100"/>
            <wp:effectExtent l="0" t="0" r="12700" b="12700"/>
            <wp:docPr id="5" name="مخطط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32201F" w:rsidRPr="00855F3F" w:rsidRDefault="0032201F" w:rsidP="0032201F">
      <w:pPr>
        <w:spacing w:after="0" w:line="360" w:lineRule="auto"/>
        <w:jc w:val="center"/>
        <w:rPr>
          <w:rFonts w:asciiTheme="minorBidi" w:hAnsiTheme="minorBidi"/>
          <w:sz w:val="16"/>
          <w:szCs w:val="16"/>
        </w:rPr>
      </w:pPr>
      <w:r w:rsidRPr="00496851">
        <w:rPr>
          <w:rFonts w:asciiTheme="minorBidi" w:hAnsiTheme="minorBidi"/>
          <w:b/>
          <w:bCs/>
          <w:color w:val="000000"/>
          <w:sz w:val="16"/>
          <w:szCs w:val="16"/>
          <w:lang w:bidi="ar-IQ"/>
        </w:rPr>
        <w:t xml:space="preserve">Figure </w:t>
      </w:r>
      <w:r w:rsidRPr="00855F3F">
        <w:rPr>
          <w:rFonts w:asciiTheme="minorBidi" w:hAnsiTheme="minorBidi"/>
          <w:b/>
          <w:bCs/>
          <w:color w:val="000000"/>
          <w:sz w:val="16"/>
          <w:szCs w:val="16"/>
          <w:lang w:bidi="ar-IQ"/>
        </w:rPr>
        <w:t>6:</w:t>
      </w:r>
      <w:r w:rsidRPr="00855F3F">
        <w:rPr>
          <w:rFonts w:asciiTheme="minorBidi" w:hAnsiTheme="minorBidi"/>
          <w:color w:val="000000"/>
          <w:sz w:val="16"/>
          <w:szCs w:val="16"/>
          <w:lang w:bidi="ar-IQ"/>
        </w:rPr>
        <w:t xml:space="preserve"> </w:t>
      </w:r>
      <w:r w:rsidRPr="00855F3F">
        <w:rPr>
          <w:rFonts w:asciiTheme="minorBidi" w:hAnsiTheme="minorBidi"/>
          <w:sz w:val="16"/>
          <w:szCs w:val="16"/>
        </w:rPr>
        <w:t xml:space="preserve">Relationship of isotropization and </w:t>
      </w:r>
      <w:proofErr w:type="spellStart"/>
      <w:r w:rsidRPr="00855F3F">
        <w:rPr>
          <w:rFonts w:asciiTheme="minorBidi" w:hAnsiTheme="minorBidi"/>
          <w:sz w:val="16"/>
          <w:szCs w:val="16"/>
        </w:rPr>
        <w:t>nematic</w:t>
      </w:r>
      <w:proofErr w:type="spellEnd"/>
      <w:r w:rsidRPr="00855F3F">
        <w:rPr>
          <w:rFonts w:asciiTheme="minorBidi" w:hAnsiTheme="minorBidi"/>
          <w:sz w:val="16"/>
          <w:szCs w:val="16"/>
        </w:rPr>
        <w:t xml:space="preserve"> phase range with the number of carbon atoms</w:t>
      </w:r>
    </w:p>
    <w:p w:rsidR="0032201F" w:rsidRDefault="0032201F" w:rsidP="00A25473">
      <w:pPr>
        <w:spacing w:line="360" w:lineRule="auto"/>
        <w:jc w:val="center"/>
        <w:rPr>
          <w:rFonts w:asciiTheme="minorBidi" w:hAnsiTheme="minorBidi"/>
          <w:sz w:val="16"/>
          <w:szCs w:val="16"/>
        </w:rPr>
      </w:pPr>
    </w:p>
    <w:p w:rsidR="0032201F" w:rsidRPr="00855F3F" w:rsidRDefault="0032201F" w:rsidP="00A25473">
      <w:pPr>
        <w:spacing w:line="360" w:lineRule="auto"/>
        <w:jc w:val="center"/>
        <w:rPr>
          <w:rFonts w:asciiTheme="minorBidi" w:hAnsiTheme="minorBidi"/>
          <w:sz w:val="16"/>
          <w:szCs w:val="16"/>
        </w:rPr>
      </w:pPr>
      <w:bookmarkStart w:id="0" w:name="_GoBack"/>
      <w:bookmarkEnd w:id="0"/>
    </w:p>
    <w:p w:rsidR="00A25473" w:rsidRPr="00A22E21" w:rsidRDefault="00A25473" w:rsidP="00A25473">
      <w:pPr>
        <w:rPr>
          <w:rStyle w:val="fontstyle01"/>
          <w:rFonts w:asciiTheme="minorHAnsi" w:hAnsiTheme="minorHAnsi"/>
          <w:color w:val="auto"/>
        </w:rPr>
      </w:pPr>
    </w:p>
    <w:sectPr w:rsidR="00A25473" w:rsidRPr="00A22E21" w:rsidSect="00812952">
      <w:pgSz w:w="12240" w:h="15840"/>
      <w:pgMar w:top="1361" w:right="1361" w:bottom="1361" w:left="136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vGulliv-R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FF2E75"/>
    <w:multiLevelType w:val="hybridMultilevel"/>
    <w:tmpl w:val="36F836F8"/>
    <w:lvl w:ilvl="0" w:tplc="0F4889EC">
      <w:start w:val="1"/>
      <w:numFmt w:val="decimal"/>
      <w:lvlText w:val="%1."/>
      <w:lvlJc w:val="left"/>
      <w:pPr>
        <w:ind w:left="502" w:hanging="360"/>
      </w:pPr>
      <w:rPr>
        <w:rFonts w:asciiTheme="majorBidi" w:eastAsiaTheme="minorHAnsi" w:hAnsiTheme="majorBidi" w:cstheme="majorBidi"/>
        <w:b/>
        <w:bCs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6BD812CB"/>
    <w:multiLevelType w:val="hybridMultilevel"/>
    <w:tmpl w:val="47864130"/>
    <w:lvl w:ilvl="0" w:tplc="59DA618A">
      <w:start w:val="1"/>
      <w:numFmt w:val="decimal"/>
      <w:lvlText w:val="%1-"/>
      <w:lvlJc w:val="left"/>
      <w:pPr>
        <w:ind w:left="644" w:hanging="360"/>
      </w:pPr>
      <w:rPr>
        <w:rFonts w:hint="default"/>
        <w:b/>
        <w:b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4883"/>
    <w:rsid w:val="000108E0"/>
    <w:rsid w:val="000139CA"/>
    <w:rsid w:val="00034451"/>
    <w:rsid w:val="00044E06"/>
    <w:rsid w:val="00065A4D"/>
    <w:rsid w:val="00071F02"/>
    <w:rsid w:val="00083F22"/>
    <w:rsid w:val="000861BA"/>
    <w:rsid w:val="00096870"/>
    <w:rsid w:val="000A0DA4"/>
    <w:rsid w:val="000A1A72"/>
    <w:rsid w:val="000A4A65"/>
    <w:rsid w:val="000A6F08"/>
    <w:rsid w:val="000C40FC"/>
    <w:rsid w:val="000C77F1"/>
    <w:rsid w:val="000D1964"/>
    <w:rsid w:val="000D307B"/>
    <w:rsid w:val="000D4841"/>
    <w:rsid w:val="000D58AC"/>
    <w:rsid w:val="000E2B8C"/>
    <w:rsid w:val="000E5335"/>
    <w:rsid w:val="000F152D"/>
    <w:rsid w:val="001051F8"/>
    <w:rsid w:val="00106F49"/>
    <w:rsid w:val="00107398"/>
    <w:rsid w:val="0011071B"/>
    <w:rsid w:val="00117F82"/>
    <w:rsid w:val="001215A1"/>
    <w:rsid w:val="001353E2"/>
    <w:rsid w:val="00135BC3"/>
    <w:rsid w:val="0014315B"/>
    <w:rsid w:val="00143C3D"/>
    <w:rsid w:val="001440D4"/>
    <w:rsid w:val="00173931"/>
    <w:rsid w:val="00194659"/>
    <w:rsid w:val="00195EA7"/>
    <w:rsid w:val="001A2822"/>
    <w:rsid w:val="001C616D"/>
    <w:rsid w:val="001C72DD"/>
    <w:rsid w:val="001C72E6"/>
    <w:rsid w:val="001E300F"/>
    <w:rsid w:val="001E326A"/>
    <w:rsid w:val="0021380A"/>
    <w:rsid w:val="00222FE3"/>
    <w:rsid w:val="00233ECD"/>
    <w:rsid w:val="00247EE0"/>
    <w:rsid w:val="00254B0A"/>
    <w:rsid w:val="00257FE6"/>
    <w:rsid w:val="00283F77"/>
    <w:rsid w:val="00292002"/>
    <w:rsid w:val="0029404F"/>
    <w:rsid w:val="002960E5"/>
    <w:rsid w:val="002A3F74"/>
    <w:rsid w:val="002B7D75"/>
    <w:rsid w:val="002C3E50"/>
    <w:rsid w:val="002C5777"/>
    <w:rsid w:val="002D2103"/>
    <w:rsid w:val="002E75B7"/>
    <w:rsid w:val="002F087C"/>
    <w:rsid w:val="002F2A36"/>
    <w:rsid w:val="002F6768"/>
    <w:rsid w:val="002F6B68"/>
    <w:rsid w:val="00305AB1"/>
    <w:rsid w:val="003115A2"/>
    <w:rsid w:val="003126F1"/>
    <w:rsid w:val="00314D4A"/>
    <w:rsid w:val="00316E29"/>
    <w:rsid w:val="0032201F"/>
    <w:rsid w:val="00323BCE"/>
    <w:rsid w:val="003342DA"/>
    <w:rsid w:val="00342AAB"/>
    <w:rsid w:val="00360825"/>
    <w:rsid w:val="00363A9A"/>
    <w:rsid w:val="00373248"/>
    <w:rsid w:val="00373ECC"/>
    <w:rsid w:val="00391177"/>
    <w:rsid w:val="00393C9B"/>
    <w:rsid w:val="003A0915"/>
    <w:rsid w:val="003A37B7"/>
    <w:rsid w:val="003A4DA6"/>
    <w:rsid w:val="003B2390"/>
    <w:rsid w:val="003B370F"/>
    <w:rsid w:val="003B3D45"/>
    <w:rsid w:val="003B77F5"/>
    <w:rsid w:val="003C70B4"/>
    <w:rsid w:val="003D7B90"/>
    <w:rsid w:val="003D7CE0"/>
    <w:rsid w:val="003E005E"/>
    <w:rsid w:val="004068EE"/>
    <w:rsid w:val="004144CA"/>
    <w:rsid w:val="00414BA8"/>
    <w:rsid w:val="004166F0"/>
    <w:rsid w:val="00420CE9"/>
    <w:rsid w:val="00425414"/>
    <w:rsid w:val="00425720"/>
    <w:rsid w:val="00427C2C"/>
    <w:rsid w:val="004653B8"/>
    <w:rsid w:val="00470ED7"/>
    <w:rsid w:val="0049373E"/>
    <w:rsid w:val="00495A50"/>
    <w:rsid w:val="004A694C"/>
    <w:rsid w:val="004C0F22"/>
    <w:rsid w:val="004C2CC7"/>
    <w:rsid w:val="004D3509"/>
    <w:rsid w:val="004E1451"/>
    <w:rsid w:val="004E3C69"/>
    <w:rsid w:val="004E646B"/>
    <w:rsid w:val="00500933"/>
    <w:rsid w:val="005043C8"/>
    <w:rsid w:val="0051786F"/>
    <w:rsid w:val="0052047D"/>
    <w:rsid w:val="005278A6"/>
    <w:rsid w:val="0053217B"/>
    <w:rsid w:val="00536B31"/>
    <w:rsid w:val="00542025"/>
    <w:rsid w:val="00542889"/>
    <w:rsid w:val="00547199"/>
    <w:rsid w:val="00553F5D"/>
    <w:rsid w:val="00556066"/>
    <w:rsid w:val="00567B52"/>
    <w:rsid w:val="00570CF2"/>
    <w:rsid w:val="005817B9"/>
    <w:rsid w:val="00585F82"/>
    <w:rsid w:val="005A0591"/>
    <w:rsid w:val="005B01F2"/>
    <w:rsid w:val="005C0A9D"/>
    <w:rsid w:val="005F7542"/>
    <w:rsid w:val="00607BBF"/>
    <w:rsid w:val="00610D92"/>
    <w:rsid w:val="00611D0C"/>
    <w:rsid w:val="00612AE0"/>
    <w:rsid w:val="00613566"/>
    <w:rsid w:val="006164F5"/>
    <w:rsid w:val="00622B9D"/>
    <w:rsid w:val="00622F91"/>
    <w:rsid w:val="006259BA"/>
    <w:rsid w:val="00654560"/>
    <w:rsid w:val="0066127B"/>
    <w:rsid w:val="006723AA"/>
    <w:rsid w:val="0069599B"/>
    <w:rsid w:val="006A7458"/>
    <w:rsid w:val="006B1D05"/>
    <w:rsid w:val="006B1E0D"/>
    <w:rsid w:val="006B47A3"/>
    <w:rsid w:val="006D2C34"/>
    <w:rsid w:val="006D59B3"/>
    <w:rsid w:val="006D770A"/>
    <w:rsid w:val="006D7AA6"/>
    <w:rsid w:val="006E72D9"/>
    <w:rsid w:val="00713D64"/>
    <w:rsid w:val="0072270F"/>
    <w:rsid w:val="00731BCB"/>
    <w:rsid w:val="007321B4"/>
    <w:rsid w:val="00735857"/>
    <w:rsid w:val="007662EF"/>
    <w:rsid w:val="00767BB3"/>
    <w:rsid w:val="007703F7"/>
    <w:rsid w:val="00775B36"/>
    <w:rsid w:val="00777239"/>
    <w:rsid w:val="007A38A5"/>
    <w:rsid w:val="007B3112"/>
    <w:rsid w:val="007B4AD9"/>
    <w:rsid w:val="007C3335"/>
    <w:rsid w:val="007C6947"/>
    <w:rsid w:val="007D319B"/>
    <w:rsid w:val="00803273"/>
    <w:rsid w:val="00812952"/>
    <w:rsid w:val="008172BE"/>
    <w:rsid w:val="0083071D"/>
    <w:rsid w:val="00835163"/>
    <w:rsid w:val="0084142C"/>
    <w:rsid w:val="00856A5B"/>
    <w:rsid w:val="00863D12"/>
    <w:rsid w:val="0086415F"/>
    <w:rsid w:val="00865410"/>
    <w:rsid w:val="008719C8"/>
    <w:rsid w:val="00886F6E"/>
    <w:rsid w:val="00893893"/>
    <w:rsid w:val="008A21AB"/>
    <w:rsid w:val="008A7255"/>
    <w:rsid w:val="008D4AE5"/>
    <w:rsid w:val="008E008E"/>
    <w:rsid w:val="008E0C02"/>
    <w:rsid w:val="008E19A3"/>
    <w:rsid w:val="009134E7"/>
    <w:rsid w:val="0091791A"/>
    <w:rsid w:val="00925D37"/>
    <w:rsid w:val="009273ED"/>
    <w:rsid w:val="00927D70"/>
    <w:rsid w:val="0093154B"/>
    <w:rsid w:val="00937004"/>
    <w:rsid w:val="00940159"/>
    <w:rsid w:val="00962172"/>
    <w:rsid w:val="00987158"/>
    <w:rsid w:val="00992D18"/>
    <w:rsid w:val="009A2B69"/>
    <w:rsid w:val="009B1B78"/>
    <w:rsid w:val="009B43EA"/>
    <w:rsid w:val="009B4E20"/>
    <w:rsid w:val="009D14CD"/>
    <w:rsid w:val="009E1199"/>
    <w:rsid w:val="009F1D7F"/>
    <w:rsid w:val="009F377C"/>
    <w:rsid w:val="00A22E21"/>
    <w:rsid w:val="00A25473"/>
    <w:rsid w:val="00A42E5C"/>
    <w:rsid w:val="00A437DE"/>
    <w:rsid w:val="00A524C7"/>
    <w:rsid w:val="00A54F10"/>
    <w:rsid w:val="00A71D23"/>
    <w:rsid w:val="00A87057"/>
    <w:rsid w:val="00A967C1"/>
    <w:rsid w:val="00AA2ED8"/>
    <w:rsid w:val="00AA4AF5"/>
    <w:rsid w:val="00AA689A"/>
    <w:rsid w:val="00AB468F"/>
    <w:rsid w:val="00AC497F"/>
    <w:rsid w:val="00AD62EF"/>
    <w:rsid w:val="00AE2274"/>
    <w:rsid w:val="00AF55DF"/>
    <w:rsid w:val="00AF7D23"/>
    <w:rsid w:val="00B549E6"/>
    <w:rsid w:val="00B56210"/>
    <w:rsid w:val="00B645C9"/>
    <w:rsid w:val="00B73CBD"/>
    <w:rsid w:val="00B7750E"/>
    <w:rsid w:val="00B90410"/>
    <w:rsid w:val="00BA087E"/>
    <w:rsid w:val="00BA4DE0"/>
    <w:rsid w:val="00BA68DD"/>
    <w:rsid w:val="00BA69CF"/>
    <w:rsid w:val="00BB70B0"/>
    <w:rsid w:val="00BC2569"/>
    <w:rsid w:val="00BD50C0"/>
    <w:rsid w:val="00BE6AB3"/>
    <w:rsid w:val="00BF0DA9"/>
    <w:rsid w:val="00BF6E0D"/>
    <w:rsid w:val="00C16E23"/>
    <w:rsid w:val="00C213C6"/>
    <w:rsid w:val="00C23EB3"/>
    <w:rsid w:val="00C25834"/>
    <w:rsid w:val="00C53396"/>
    <w:rsid w:val="00C55295"/>
    <w:rsid w:val="00C67E90"/>
    <w:rsid w:val="00C81E66"/>
    <w:rsid w:val="00C911F4"/>
    <w:rsid w:val="00CA762E"/>
    <w:rsid w:val="00CB4DF1"/>
    <w:rsid w:val="00CC4093"/>
    <w:rsid w:val="00CC67B1"/>
    <w:rsid w:val="00CC7AAC"/>
    <w:rsid w:val="00D00927"/>
    <w:rsid w:val="00D06F96"/>
    <w:rsid w:val="00D2031D"/>
    <w:rsid w:val="00D22264"/>
    <w:rsid w:val="00D2350D"/>
    <w:rsid w:val="00D459B8"/>
    <w:rsid w:val="00D47977"/>
    <w:rsid w:val="00D56BC6"/>
    <w:rsid w:val="00D83FE4"/>
    <w:rsid w:val="00D94883"/>
    <w:rsid w:val="00D966B3"/>
    <w:rsid w:val="00DB4238"/>
    <w:rsid w:val="00DB4A0A"/>
    <w:rsid w:val="00DC6A86"/>
    <w:rsid w:val="00DF0C81"/>
    <w:rsid w:val="00E026A1"/>
    <w:rsid w:val="00E03565"/>
    <w:rsid w:val="00E1399D"/>
    <w:rsid w:val="00E16D85"/>
    <w:rsid w:val="00E214CD"/>
    <w:rsid w:val="00E339EA"/>
    <w:rsid w:val="00E33E6D"/>
    <w:rsid w:val="00E3472C"/>
    <w:rsid w:val="00E369E5"/>
    <w:rsid w:val="00E44543"/>
    <w:rsid w:val="00E543BB"/>
    <w:rsid w:val="00E550F6"/>
    <w:rsid w:val="00E64029"/>
    <w:rsid w:val="00E706A7"/>
    <w:rsid w:val="00E869F3"/>
    <w:rsid w:val="00E91899"/>
    <w:rsid w:val="00E97527"/>
    <w:rsid w:val="00EA153E"/>
    <w:rsid w:val="00EA6DE9"/>
    <w:rsid w:val="00EB141D"/>
    <w:rsid w:val="00EB1A17"/>
    <w:rsid w:val="00EC713F"/>
    <w:rsid w:val="00EF6181"/>
    <w:rsid w:val="00F02299"/>
    <w:rsid w:val="00F05605"/>
    <w:rsid w:val="00F1097A"/>
    <w:rsid w:val="00F13A70"/>
    <w:rsid w:val="00F14492"/>
    <w:rsid w:val="00F151B7"/>
    <w:rsid w:val="00F16279"/>
    <w:rsid w:val="00F173E5"/>
    <w:rsid w:val="00F27CFC"/>
    <w:rsid w:val="00F374B5"/>
    <w:rsid w:val="00F455EA"/>
    <w:rsid w:val="00F472AF"/>
    <w:rsid w:val="00F540C1"/>
    <w:rsid w:val="00F66878"/>
    <w:rsid w:val="00F71C49"/>
    <w:rsid w:val="00F80705"/>
    <w:rsid w:val="00F81774"/>
    <w:rsid w:val="00F83A08"/>
    <w:rsid w:val="00FA2CF5"/>
    <w:rsid w:val="00FC44BF"/>
    <w:rsid w:val="00FD06FA"/>
    <w:rsid w:val="00FD355D"/>
    <w:rsid w:val="00FD52F0"/>
    <w:rsid w:val="00FD5DB6"/>
    <w:rsid w:val="00FE4E84"/>
    <w:rsid w:val="00FE6C32"/>
    <w:rsid w:val="00FE768B"/>
    <w:rsid w:val="00FF27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5473"/>
  </w:style>
  <w:style w:type="paragraph" w:styleId="4">
    <w:name w:val="heading 4"/>
    <w:basedOn w:val="a"/>
    <w:next w:val="a"/>
    <w:link w:val="4Char"/>
    <w:unhideWhenUsed/>
    <w:qFormat/>
    <w:rsid w:val="000F152D"/>
    <w:pPr>
      <w:keepNext/>
      <w:widowControl w:val="0"/>
      <w:spacing w:after="0" w:line="240" w:lineRule="auto"/>
      <w:jc w:val="both"/>
      <w:outlineLvl w:val="3"/>
    </w:pPr>
    <w:rPr>
      <w:rFonts w:ascii="Times New Roman" w:eastAsia="Times New Roman" w:hAnsi="Times New Roman" w:cs="Times New Roman"/>
      <w:b/>
      <w:kern w:val="2"/>
      <w:sz w:val="24"/>
      <w:szCs w:val="20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-rg-t">
    <w:name w:val="s-rg-t"/>
    <w:basedOn w:val="a0"/>
    <w:rsid w:val="009B4E20"/>
  </w:style>
  <w:style w:type="character" w:styleId="Hyperlink">
    <w:name w:val="Hyperlink"/>
    <w:basedOn w:val="a0"/>
    <w:uiPriority w:val="99"/>
    <w:unhideWhenUsed/>
    <w:rsid w:val="00BE6AB3"/>
    <w:rPr>
      <w:color w:val="0000FF" w:themeColor="hyperlink"/>
      <w:u w:val="single"/>
    </w:rPr>
  </w:style>
  <w:style w:type="character" w:customStyle="1" w:styleId="s-bl-t">
    <w:name w:val="s-bl-t"/>
    <w:basedOn w:val="a0"/>
    <w:rsid w:val="000E5335"/>
  </w:style>
  <w:style w:type="table" w:styleId="a3">
    <w:name w:val="Table Grid"/>
    <w:basedOn w:val="a1"/>
    <w:uiPriority w:val="59"/>
    <w:rsid w:val="002F087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-ve-t">
    <w:name w:val="s-ve-t"/>
    <w:basedOn w:val="a0"/>
    <w:rsid w:val="00254B0A"/>
  </w:style>
  <w:style w:type="paragraph" w:styleId="a4">
    <w:name w:val="List Paragraph"/>
    <w:basedOn w:val="a"/>
    <w:uiPriority w:val="34"/>
    <w:qFormat/>
    <w:rsid w:val="00A42E5C"/>
    <w:pPr>
      <w:ind w:left="720"/>
      <w:contextualSpacing/>
    </w:pPr>
  </w:style>
  <w:style w:type="character" w:styleId="HTML">
    <w:name w:val="HTML Cite"/>
    <w:basedOn w:val="a0"/>
    <w:uiPriority w:val="99"/>
    <w:semiHidden/>
    <w:unhideWhenUsed/>
    <w:rsid w:val="006D7AA6"/>
    <w:rPr>
      <w:i/>
      <w:iCs/>
    </w:rPr>
  </w:style>
  <w:style w:type="character" w:customStyle="1" w:styleId="citationyear">
    <w:name w:val="citation_year"/>
    <w:basedOn w:val="a0"/>
    <w:rsid w:val="006D7AA6"/>
  </w:style>
  <w:style w:type="character" w:customStyle="1" w:styleId="citationvolume">
    <w:name w:val="citation_volume"/>
    <w:basedOn w:val="a0"/>
    <w:rsid w:val="006D7AA6"/>
  </w:style>
  <w:style w:type="character" w:customStyle="1" w:styleId="fontstyle01">
    <w:name w:val="fontstyle01"/>
    <w:basedOn w:val="a0"/>
    <w:rsid w:val="00A967C1"/>
    <w:rPr>
      <w:rFonts w:ascii="AdvGulliv-R" w:hAnsi="AdvGulliv-R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a0"/>
    <w:rsid w:val="005817B9"/>
    <w:rPr>
      <w:rFonts w:ascii="Cambria" w:hAnsi="Cambria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11">
    <w:name w:val="fontstyle11"/>
    <w:basedOn w:val="a0"/>
    <w:rsid w:val="00E869F3"/>
    <w:rPr>
      <w:rFonts w:ascii="Cambria" w:hAnsi="Cambria" w:hint="default"/>
      <w:b w:val="0"/>
      <w:bCs w:val="0"/>
      <w:i w:val="0"/>
      <w:iCs w:val="0"/>
      <w:color w:val="000000"/>
      <w:sz w:val="20"/>
      <w:szCs w:val="20"/>
    </w:rPr>
  </w:style>
  <w:style w:type="character" w:styleId="a5">
    <w:name w:val="line number"/>
    <w:basedOn w:val="a0"/>
    <w:uiPriority w:val="99"/>
    <w:semiHidden/>
    <w:unhideWhenUsed/>
    <w:rsid w:val="00F80705"/>
  </w:style>
  <w:style w:type="character" w:styleId="a6">
    <w:name w:val="Strong"/>
    <w:basedOn w:val="a0"/>
    <w:uiPriority w:val="22"/>
    <w:qFormat/>
    <w:rsid w:val="000A4A65"/>
    <w:rPr>
      <w:b/>
      <w:bCs/>
    </w:rPr>
  </w:style>
  <w:style w:type="paragraph" w:styleId="a7">
    <w:name w:val="Balloon Text"/>
    <w:basedOn w:val="a"/>
    <w:link w:val="Char"/>
    <w:uiPriority w:val="99"/>
    <w:semiHidden/>
    <w:unhideWhenUsed/>
    <w:rsid w:val="004144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7"/>
    <w:uiPriority w:val="99"/>
    <w:semiHidden/>
    <w:rsid w:val="004144CA"/>
    <w:rPr>
      <w:rFonts w:ascii="Tahoma" w:hAnsi="Tahoma" w:cs="Tahoma"/>
      <w:sz w:val="16"/>
      <w:szCs w:val="16"/>
    </w:rPr>
  </w:style>
  <w:style w:type="character" w:customStyle="1" w:styleId="4Char">
    <w:name w:val="عنوان 4 Char"/>
    <w:basedOn w:val="a0"/>
    <w:link w:val="4"/>
    <w:rsid w:val="000F152D"/>
    <w:rPr>
      <w:rFonts w:ascii="Times New Roman" w:eastAsia="Times New Roman" w:hAnsi="Times New Roman" w:cs="Times New Roman"/>
      <w:b/>
      <w:kern w:val="2"/>
      <w:sz w:val="24"/>
      <w:szCs w:val="20"/>
      <w:lang w:eastAsia="ja-JP"/>
    </w:rPr>
  </w:style>
  <w:style w:type="character" w:customStyle="1" w:styleId="listitem-label">
    <w:name w:val="list__item-label"/>
    <w:basedOn w:val="a0"/>
    <w:rsid w:val="00414BA8"/>
  </w:style>
  <w:style w:type="character" w:customStyle="1" w:styleId="listitem-data">
    <w:name w:val="list__item-data"/>
    <w:basedOn w:val="a0"/>
    <w:rsid w:val="00414BA8"/>
  </w:style>
  <w:style w:type="paragraph" w:customStyle="1" w:styleId="Default">
    <w:name w:val="Default"/>
    <w:rsid w:val="00A2547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5473"/>
  </w:style>
  <w:style w:type="paragraph" w:styleId="4">
    <w:name w:val="heading 4"/>
    <w:basedOn w:val="a"/>
    <w:next w:val="a"/>
    <w:link w:val="4Char"/>
    <w:unhideWhenUsed/>
    <w:qFormat/>
    <w:rsid w:val="000F152D"/>
    <w:pPr>
      <w:keepNext/>
      <w:widowControl w:val="0"/>
      <w:spacing w:after="0" w:line="240" w:lineRule="auto"/>
      <w:jc w:val="both"/>
      <w:outlineLvl w:val="3"/>
    </w:pPr>
    <w:rPr>
      <w:rFonts w:ascii="Times New Roman" w:eastAsia="Times New Roman" w:hAnsi="Times New Roman" w:cs="Times New Roman"/>
      <w:b/>
      <w:kern w:val="2"/>
      <w:sz w:val="24"/>
      <w:szCs w:val="20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-rg-t">
    <w:name w:val="s-rg-t"/>
    <w:basedOn w:val="a0"/>
    <w:rsid w:val="009B4E20"/>
  </w:style>
  <w:style w:type="character" w:styleId="Hyperlink">
    <w:name w:val="Hyperlink"/>
    <w:basedOn w:val="a0"/>
    <w:uiPriority w:val="99"/>
    <w:unhideWhenUsed/>
    <w:rsid w:val="00BE6AB3"/>
    <w:rPr>
      <w:color w:val="0000FF" w:themeColor="hyperlink"/>
      <w:u w:val="single"/>
    </w:rPr>
  </w:style>
  <w:style w:type="character" w:customStyle="1" w:styleId="s-bl-t">
    <w:name w:val="s-bl-t"/>
    <w:basedOn w:val="a0"/>
    <w:rsid w:val="000E5335"/>
  </w:style>
  <w:style w:type="table" w:styleId="a3">
    <w:name w:val="Table Grid"/>
    <w:basedOn w:val="a1"/>
    <w:uiPriority w:val="59"/>
    <w:rsid w:val="002F087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-ve-t">
    <w:name w:val="s-ve-t"/>
    <w:basedOn w:val="a0"/>
    <w:rsid w:val="00254B0A"/>
  </w:style>
  <w:style w:type="paragraph" w:styleId="a4">
    <w:name w:val="List Paragraph"/>
    <w:basedOn w:val="a"/>
    <w:uiPriority w:val="34"/>
    <w:qFormat/>
    <w:rsid w:val="00A42E5C"/>
    <w:pPr>
      <w:ind w:left="720"/>
      <w:contextualSpacing/>
    </w:pPr>
  </w:style>
  <w:style w:type="character" w:styleId="HTML">
    <w:name w:val="HTML Cite"/>
    <w:basedOn w:val="a0"/>
    <w:uiPriority w:val="99"/>
    <w:semiHidden/>
    <w:unhideWhenUsed/>
    <w:rsid w:val="006D7AA6"/>
    <w:rPr>
      <w:i/>
      <w:iCs/>
    </w:rPr>
  </w:style>
  <w:style w:type="character" w:customStyle="1" w:styleId="citationyear">
    <w:name w:val="citation_year"/>
    <w:basedOn w:val="a0"/>
    <w:rsid w:val="006D7AA6"/>
  </w:style>
  <w:style w:type="character" w:customStyle="1" w:styleId="citationvolume">
    <w:name w:val="citation_volume"/>
    <w:basedOn w:val="a0"/>
    <w:rsid w:val="006D7AA6"/>
  </w:style>
  <w:style w:type="character" w:customStyle="1" w:styleId="fontstyle01">
    <w:name w:val="fontstyle01"/>
    <w:basedOn w:val="a0"/>
    <w:rsid w:val="00A967C1"/>
    <w:rPr>
      <w:rFonts w:ascii="AdvGulliv-R" w:hAnsi="AdvGulliv-R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a0"/>
    <w:rsid w:val="005817B9"/>
    <w:rPr>
      <w:rFonts w:ascii="Cambria" w:hAnsi="Cambria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11">
    <w:name w:val="fontstyle11"/>
    <w:basedOn w:val="a0"/>
    <w:rsid w:val="00E869F3"/>
    <w:rPr>
      <w:rFonts w:ascii="Cambria" w:hAnsi="Cambria" w:hint="default"/>
      <w:b w:val="0"/>
      <w:bCs w:val="0"/>
      <w:i w:val="0"/>
      <w:iCs w:val="0"/>
      <w:color w:val="000000"/>
      <w:sz w:val="20"/>
      <w:szCs w:val="20"/>
    </w:rPr>
  </w:style>
  <w:style w:type="character" w:styleId="a5">
    <w:name w:val="line number"/>
    <w:basedOn w:val="a0"/>
    <w:uiPriority w:val="99"/>
    <w:semiHidden/>
    <w:unhideWhenUsed/>
    <w:rsid w:val="00F80705"/>
  </w:style>
  <w:style w:type="character" w:styleId="a6">
    <w:name w:val="Strong"/>
    <w:basedOn w:val="a0"/>
    <w:uiPriority w:val="22"/>
    <w:qFormat/>
    <w:rsid w:val="000A4A65"/>
    <w:rPr>
      <w:b/>
      <w:bCs/>
    </w:rPr>
  </w:style>
  <w:style w:type="paragraph" w:styleId="a7">
    <w:name w:val="Balloon Text"/>
    <w:basedOn w:val="a"/>
    <w:link w:val="Char"/>
    <w:uiPriority w:val="99"/>
    <w:semiHidden/>
    <w:unhideWhenUsed/>
    <w:rsid w:val="004144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7"/>
    <w:uiPriority w:val="99"/>
    <w:semiHidden/>
    <w:rsid w:val="004144CA"/>
    <w:rPr>
      <w:rFonts w:ascii="Tahoma" w:hAnsi="Tahoma" w:cs="Tahoma"/>
      <w:sz w:val="16"/>
      <w:szCs w:val="16"/>
    </w:rPr>
  </w:style>
  <w:style w:type="character" w:customStyle="1" w:styleId="4Char">
    <w:name w:val="عنوان 4 Char"/>
    <w:basedOn w:val="a0"/>
    <w:link w:val="4"/>
    <w:rsid w:val="000F152D"/>
    <w:rPr>
      <w:rFonts w:ascii="Times New Roman" w:eastAsia="Times New Roman" w:hAnsi="Times New Roman" w:cs="Times New Roman"/>
      <w:b/>
      <w:kern w:val="2"/>
      <w:sz w:val="24"/>
      <w:szCs w:val="20"/>
      <w:lang w:eastAsia="ja-JP"/>
    </w:rPr>
  </w:style>
  <w:style w:type="character" w:customStyle="1" w:styleId="listitem-label">
    <w:name w:val="list__item-label"/>
    <w:basedOn w:val="a0"/>
    <w:rsid w:val="00414BA8"/>
  </w:style>
  <w:style w:type="character" w:customStyle="1" w:styleId="listitem-data">
    <w:name w:val="list__item-data"/>
    <w:basedOn w:val="a0"/>
    <w:rsid w:val="00414BA8"/>
  </w:style>
  <w:style w:type="paragraph" w:customStyle="1" w:styleId="Default">
    <w:name w:val="Default"/>
    <w:rsid w:val="00A2547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805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image" Target="media/image1.emf"/><Relationship Id="rId12" Type="http://schemas.openxmlformats.org/officeDocument/2006/relationships/image" Target="media/image4.emf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oleObject" Target="embeddings/oleObject8.bin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fontTable" Target="fontTable.xml"/><Relationship Id="rId10" Type="http://schemas.openxmlformats.org/officeDocument/2006/relationships/oleObject" Target="embeddings/oleObject2.bin"/><Relationship Id="rId19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image" Target="media/image2.emf"/><Relationship Id="rId14" Type="http://schemas.openxmlformats.org/officeDocument/2006/relationships/image" Target="media/image5.png"/><Relationship Id="rId22" Type="http://schemas.openxmlformats.org/officeDocument/2006/relationships/oleObject" Target="embeddings/oleObject7.bin"/><Relationship Id="rId27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HP\Desktop\Dishwash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5209241286699629"/>
          <c:y val="5.1400554097404488E-2"/>
          <c:w val="0.78008728560092777"/>
          <c:h val="0.7785656522664397"/>
        </c:manualLayout>
      </c:layout>
      <c:scatterChart>
        <c:scatterStyle val="lineMarker"/>
        <c:varyColors val="0"/>
        <c:ser>
          <c:idx val="0"/>
          <c:order val="0"/>
          <c:tx>
            <c:v>isotropization </c:v>
          </c:tx>
          <c:xVal>
            <c:numRef>
              <c:f>ورقة2!$A$4:$A$9</c:f>
              <c:numCache>
                <c:formatCode>General</c:formatCode>
                <c:ptCount val="6"/>
                <c:pt idx="0">
                  <c:v>5</c:v>
                </c:pt>
                <c:pt idx="1">
                  <c:v>6</c:v>
                </c:pt>
                <c:pt idx="2">
                  <c:v>7</c:v>
                </c:pt>
                <c:pt idx="3">
                  <c:v>8</c:v>
                </c:pt>
                <c:pt idx="4">
                  <c:v>9</c:v>
                </c:pt>
                <c:pt idx="5">
                  <c:v>10</c:v>
                </c:pt>
              </c:numCache>
            </c:numRef>
          </c:xVal>
          <c:yVal>
            <c:numRef>
              <c:f>ورقة2!$B$4:$B$9</c:f>
              <c:numCache>
                <c:formatCode>General</c:formatCode>
                <c:ptCount val="6"/>
                <c:pt idx="0">
                  <c:v>193</c:v>
                </c:pt>
                <c:pt idx="1">
                  <c:v>168</c:v>
                </c:pt>
                <c:pt idx="2">
                  <c:v>164</c:v>
                </c:pt>
                <c:pt idx="3">
                  <c:v>173</c:v>
                </c:pt>
                <c:pt idx="4">
                  <c:v>166</c:v>
                </c:pt>
                <c:pt idx="5">
                  <c:v>173</c:v>
                </c:pt>
              </c:numCache>
            </c:numRef>
          </c:yVal>
          <c:smooth val="0"/>
        </c:ser>
        <c:ser>
          <c:idx val="1"/>
          <c:order val="1"/>
          <c:tx>
            <c:v>Range of Nematic phase </c:v>
          </c:tx>
          <c:xVal>
            <c:numRef>
              <c:f>ورقة2!$A$5:$A$9</c:f>
              <c:numCache>
                <c:formatCode>General</c:formatCode>
                <c:ptCount val="5"/>
                <c:pt idx="0">
                  <c:v>6</c:v>
                </c:pt>
                <c:pt idx="1">
                  <c:v>7</c:v>
                </c:pt>
                <c:pt idx="2">
                  <c:v>8</c:v>
                </c:pt>
                <c:pt idx="3">
                  <c:v>9</c:v>
                </c:pt>
                <c:pt idx="4">
                  <c:v>10</c:v>
                </c:pt>
              </c:numCache>
            </c:numRef>
          </c:xVal>
          <c:yVal>
            <c:numRef>
              <c:f>ورقة2!$C$5:$C$9</c:f>
              <c:numCache>
                <c:formatCode>General</c:formatCode>
                <c:ptCount val="5"/>
                <c:pt idx="0">
                  <c:v>100.08</c:v>
                </c:pt>
                <c:pt idx="1">
                  <c:v>60.19</c:v>
                </c:pt>
                <c:pt idx="2">
                  <c:v>39.14</c:v>
                </c:pt>
                <c:pt idx="3">
                  <c:v>34.72</c:v>
                </c:pt>
                <c:pt idx="4">
                  <c:v>8.84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31509504"/>
        <c:axId val="432364160"/>
      </c:scatterChart>
      <c:valAx>
        <c:axId val="431509504"/>
        <c:scaling>
          <c:orientation val="minMax"/>
          <c:min val="5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Number of carbon atoms 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 b="1"/>
            </a:pPr>
            <a:endParaRPr lang="en-US"/>
          </a:p>
        </c:txPr>
        <c:crossAx val="432364160"/>
        <c:crosses val="autoZero"/>
        <c:crossBetween val="midCat"/>
        <c:majorUnit val="1"/>
      </c:valAx>
      <c:valAx>
        <c:axId val="43236416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Temperature </a:t>
                </a:r>
                <a:r>
                  <a:rPr lang="el-GR" baseline="30000"/>
                  <a:t>ο</a:t>
                </a:r>
                <a:r>
                  <a:rPr lang="en-US"/>
                  <a:t>C</a:t>
                </a:r>
                <a:endParaRPr lang="ar-IQ"/>
              </a:p>
            </c:rich>
          </c:tx>
          <c:layout>
            <c:manualLayout>
              <c:xMode val="edge"/>
              <c:yMode val="edge"/>
              <c:x val="9.2565464200695859E-3"/>
              <c:y val="0.17273527016019549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 b="1" baseline="0"/>
            </a:pPr>
            <a:endParaRPr lang="en-US"/>
          </a:p>
        </c:txPr>
        <c:crossAx val="431509504"/>
        <c:crosses val="autoZero"/>
        <c:crossBetween val="midCat"/>
      </c:valAx>
    </c:plotArea>
    <c:legend>
      <c:legendPos val="r"/>
      <c:legendEntry>
        <c:idx val="0"/>
        <c:txPr>
          <a:bodyPr/>
          <a:lstStyle/>
          <a:p>
            <a:pPr>
              <a:defRPr sz="700"/>
            </a:pPr>
            <a:endParaRPr lang="en-US"/>
          </a:p>
        </c:txPr>
      </c:legendEntry>
      <c:legendEntry>
        <c:idx val="1"/>
        <c:txPr>
          <a:bodyPr/>
          <a:lstStyle/>
          <a:p>
            <a:pPr>
              <a:defRPr sz="700"/>
            </a:pPr>
            <a:endParaRPr lang="en-US"/>
          </a:p>
        </c:txPr>
      </c:legendEntry>
      <c:layout>
        <c:manualLayout>
          <c:xMode val="edge"/>
          <c:yMode val="edge"/>
          <c:x val="0.37785234694500397"/>
          <c:y val="0.33322617431441759"/>
          <c:w val="0.49682475737044496"/>
          <c:h val="0.32127341840890572"/>
        </c:manualLayout>
      </c:layout>
      <c:overlay val="0"/>
      <c:txPr>
        <a:bodyPr/>
        <a:lstStyle/>
        <a:p>
          <a:pPr>
            <a:defRPr sz="700"/>
          </a:pPr>
          <a:endParaRPr lang="en-US"/>
        </a:p>
      </c:txPr>
    </c:legend>
    <c:plotVisOnly val="1"/>
    <c:dispBlanksAs val="gap"/>
    <c:showDLblsOverMax val="0"/>
  </c:chart>
  <c:txPr>
    <a:bodyPr/>
    <a:lstStyle/>
    <a:p>
      <a:pPr>
        <a:defRPr baseline="0">
          <a:latin typeface="Times New Roman" pitchFamily="18" charset="0"/>
        </a:defRPr>
      </a:pPr>
      <a:endParaRPr lang="en-US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DEBFEC-632C-4516-88D6-FA5CFD26EC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3419</TotalTime>
  <Pages>3</Pages>
  <Words>286</Words>
  <Characters>1635</Characters>
  <Application>Microsoft Office Word</Application>
  <DocSecurity>0</DocSecurity>
  <Lines>13</Lines>
  <Paragraphs>3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205</cp:revision>
  <cp:lastPrinted>2019-10-18T23:03:00Z</cp:lastPrinted>
  <dcterms:created xsi:type="dcterms:W3CDTF">2018-11-18T21:45:00Z</dcterms:created>
  <dcterms:modified xsi:type="dcterms:W3CDTF">2022-01-07T23:36:00Z</dcterms:modified>
</cp:coreProperties>
</file>